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7523" w14:textId="77777777" w:rsidR="00C235FA" w:rsidRDefault="00C235FA" w:rsidP="00C235FA">
      <w:pPr>
        <w:spacing w:before="240"/>
        <w:jc w:val="both"/>
        <w:rPr>
          <w:rFonts w:asciiTheme="minorHAnsi" w:hAnsiTheme="minorHAnsi" w:cstheme="minorHAnsi"/>
          <w:b/>
          <w:i/>
          <w:iCs/>
          <w:sz w:val="22"/>
          <w:szCs w:val="22"/>
        </w:rPr>
      </w:pPr>
      <w:r w:rsidRPr="00C27D39">
        <w:rPr>
          <w:rFonts w:asciiTheme="minorHAnsi" w:hAnsiTheme="minorHAnsi" w:cstheme="minorHAnsi"/>
          <w:b/>
          <w:i/>
          <w:iCs/>
          <w:sz w:val="22"/>
          <w:szCs w:val="22"/>
        </w:rPr>
        <w:t>¿Quién es el responsable del tratamiento de sus datos?</w:t>
      </w:r>
    </w:p>
    <w:p w14:paraId="36E7A864" w14:textId="77777777" w:rsidR="00C235FA" w:rsidRPr="00C27D39" w:rsidRDefault="00C235FA" w:rsidP="00C235FA">
      <w:pPr>
        <w:jc w:val="both"/>
        <w:rPr>
          <w:rFonts w:asciiTheme="minorHAnsi" w:hAnsiTheme="minorHAnsi" w:cstheme="minorHAnsi"/>
          <w:b/>
          <w:i/>
          <w:iCs/>
          <w:sz w:val="22"/>
          <w:szCs w:val="22"/>
        </w:rPr>
      </w:pPr>
    </w:p>
    <w:p w14:paraId="7033D4A6" w14:textId="77777777" w:rsidR="00C235FA" w:rsidRPr="007E7D57" w:rsidRDefault="00C235FA" w:rsidP="00C235FA">
      <w:pPr>
        <w:shd w:val="clear" w:color="auto" w:fill="FFFFFF"/>
        <w:spacing w:line="272" w:lineRule="atLeast"/>
        <w:jc w:val="both"/>
        <w:textAlignment w:val="baseline"/>
        <w:rPr>
          <w:rFonts w:asciiTheme="minorHAnsi" w:hAnsiTheme="minorHAnsi" w:cstheme="minorHAnsi"/>
          <w:i/>
          <w:iCs/>
          <w:sz w:val="22"/>
          <w:szCs w:val="22"/>
        </w:rPr>
      </w:pPr>
      <w:r w:rsidRPr="007E7D57">
        <w:rPr>
          <w:rFonts w:asciiTheme="minorHAnsi" w:hAnsiTheme="minorHAnsi" w:cstheme="minorHAnsi"/>
          <w:i/>
          <w:iCs/>
          <w:sz w:val="22"/>
          <w:szCs w:val="22"/>
        </w:rPr>
        <w:t>Las siguientes entidades actúan en su condición de corresponsables del tratamiento en la medida en la que ambas operan bajo la marca VERDECORA y los beneficios y ventajas del club aplican indistintamente a ambas empresas, decidiendo conjuntamente sobre la finalidad y medios del tratamiento:</w:t>
      </w:r>
    </w:p>
    <w:p w14:paraId="0F71D9B8" w14:textId="77777777" w:rsidR="00C235FA" w:rsidRDefault="00C235FA" w:rsidP="00C235FA"/>
    <w:p w14:paraId="1DBA3399" w14:textId="77777777" w:rsidR="00C235FA" w:rsidRPr="0004701E" w:rsidRDefault="00C235FA" w:rsidP="00C235FA">
      <w:pPr>
        <w:pStyle w:val="Piedepgina"/>
        <w:tabs>
          <w:tab w:val="clear" w:pos="4252"/>
          <w:tab w:val="clear" w:pos="8504"/>
        </w:tabs>
        <w:spacing w:after="120"/>
        <w:jc w:val="both"/>
        <w:rPr>
          <w:rFonts w:asciiTheme="minorHAnsi" w:hAnsiTheme="minorHAnsi" w:cstheme="minorHAnsi"/>
          <w:i/>
          <w:iCs/>
          <w:sz w:val="22"/>
          <w:szCs w:val="22"/>
          <w:u w:val="single"/>
        </w:rPr>
      </w:pPr>
      <w:r w:rsidRPr="0004701E">
        <w:rPr>
          <w:rFonts w:asciiTheme="minorHAnsi" w:hAnsiTheme="minorHAnsi" w:cstheme="minorHAnsi"/>
          <w:i/>
          <w:iCs/>
          <w:sz w:val="22"/>
          <w:szCs w:val="22"/>
          <w:u w:val="single"/>
        </w:rPr>
        <w:t>- CIMODÍN, S.L.:</w:t>
      </w:r>
    </w:p>
    <w:p w14:paraId="0B5A4090" w14:textId="77777777" w:rsidR="00C235FA" w:rsidRPr="00C27D39" w:rsidRDefault="00C235FA" w:rsidP="00C235FA">
      <w:pPr>
        <w:pStyle w:val="Piedepgina"/>
        <w:numPr>
          <w:ilvl w:val="0"/>
          <w:numId w:val="1"/>
        </w:numPr>
        <w:tabs>
          <w:tab w:val="clear" w:pos="4252"/>
          <w:tab w:val="clear" w:pos="8504"/>
        </w:tabs>
        <w:spacing w:after="120"/>
        <w:ind w:left="993" w:hanging="284"/>
        <w:jc w:val="both"/>
        <w:rPr>
          <w:rFonts w:asciiTheme="minorHAnsi" w:hAnsiTheme="minorHAnsi" w:cstheme="minorHAnsi"/>
          <w:i/>
          <w:iCs/>
          <w:sz w:val="22"/>
          <w:szCs w:val="22"/>
        </w:rPr>
      </w:pPr>
      <w:r w:rsidRPr="00C27D39">
        <w:rPr>
          <w:rFonts w:asciiTheme="minorHAnsi" w:hAnsiTheme="minorHAnsi" w:cstheme="minorHAnsi"/>
          <w:i/>
          <w:iCs/>
          <w:sz w:val="22"/>
          <w:szCs w:val="22"/>
        </w:rPr>
        <w:t>NIF B-86042306</w:t>
      </w:r>
    </w:p>
    <w:p w14:paraId="206B8ED5" w14:textId="77777777" w:rsidR="00C235FA" w:rsidRDefault="00C235FA" w:rsidP="00C235FA">
      <w:pPr>
        <w:pStyle w:val="Piedepgina"/>
        <w:numPr>
          <w:ilvl w:val="0"/>
          <w:numId w:val="1"/>
        </w:numPr>
        <w:tabs>
          <w:tab w:val="clear" w:pos="4252"/>
          <w:tab w:val="clear" w:pos="8504"/>
        </w:tabs>
        <w:spacing w:after="120"/>
        <w:ind w:left="993" w:hanging="284"/>
        <w:jc w:val="both"/>
        <w:rPr>
          <w:rFonts w:asciiTheme="minorHAnsi" w:hAnsiTheme="minorHAnsi" w:cstheme="minorHAnsi"/>
          <w:i/>
          <w:iCs/>
          <w:sz w:val="22"/>
          <w:szCs w:val="22"/>
        </w:rPr>
      </w:pPr>
      <w:r w:rsidRPr="00C27D39">
        <w:rPr>
          <w:rFonts w:asciiTheme="minorHAnsi" w:hAnsiTheme="minorHAnsi" w:cstheme="minorHAnsi"/>
          <w:i/>
          <w:iCs/>
          <w:sz w:val="22"/>
          <w:szCs w:val="22"/>
        </w:rPr>
        <w:t>Domicilio: C/ Fuente de la Teja, 2, 28914 – Leganés (Madrid).</w:t>
      </w:r>
    </w:p>
    <w:p w14:paraId="190F8573" w14:textId="77777777" w:rsidR="00C235FA" w:rsidRPr="0004701E" w:rsidRDefault="00C235FA" w:rsidP="00C235FA">
      <w:pPr>
        <w:pStyle w:val="Piedepgina"/>
        <w:tabs>
          <w:tab w:val="clear" w:pos="4252"/>
          <w:tab w:val="clear" w:pos="8504"/>
        </w:tabs>
        <w:spacing w:after="120"/>
        <w:jc w:val="both"/>
        <w:rPr>
          <w:rFonts w:asciiTheme="minorHAnsi" w:hAnsiTheme="minorHAnsi" w:cstheme="minorHAnsi"/>
          <w:i/>
          <w:iCs/>
          <w:sz w:val="22"/>
          <w:szCs w:val="22"/>
          <w:u w:val="single"/>
        </w:rPr>
      </w:pPr>
      <w:r>
        <w:rPr>
          <w:rFonts w:asciiTheme="minorHAnsi" w:hAnsiTheme="minorHAnsi" w:cstheme="minorHAnsi"/>
          <w:i/>
          <w:iCs/>
          <w:sz w:val="22"/>
          <w:szCs w:val="22"/>
          <w:u w:val="single"/>
        </w:rPr>
        <w:t>Datos de contacto comunes para ambas entidades:</w:t>
      </w:r>
    </w:p>
    <w:p w14:paraId="037F53F7" w14:textId="77777777" w:rsidR="00C235FA" w:rsidRPr="00C27D39" w:rsidRDefault="00C235FA" w:rsidP="00C235FA">
      <w:pPr>
        <w:pStyle w:val="Piedepgina"/>
        <w:numPr>
          <w:ilvl w:val="0"/>
          <w:numId w:val="1"/>
        </w:numPr>
        <w:tabs>
          <w:tab w:val="clear" w:pos="4252"/>
          <w:tab w:val="clear" w:pos="8504"/>
        </w:tabs>
        <w:spacing w:after="120"/>
        <w:ind w:left="993" w:hanging="284"/>
        <w:jc w:val="both"/>
        <w:rPr>
          <w:rFonts w:asciiTheme="minorHAnsi" w:hAnsiTheme="minorHAnsi" w:cstheme="minorHAnsi"/>
          <w:i/>
          <w:iCs/>
          <w:sz w:val="22"/>
          <w:szCs w:val="22"/>
        </w:rPr>
      </w:pPr>
      <w:r w:rsidRPr="00C27D39">
        <w:rPr>
          <w:rFonts w:asciiTheme="minorHAnsi" w:hAnsiTheme="minorHAnsi" w:cstheme="minorHAnsi"/>
          <w:i/>
          <w:iCs/>
          <w:sz w:val="22"/>
          <w:szCs w:val="22"/>
        </w:rPr>
        <w:t>Teléfono: (+34) 916 362 832.</w:t>
      </w:r>
    </w:p>
    <w:p w14:paraId="46C4CD46" w14:textId="77777777" w:rsidR="00C235FA" w:rsidRDefault="00C235FA" w:rsidP="00C235FA">
      <w:pPr>
        <w:pStyle w:val="Piedepgina"/>
        <w:numPr>
          <w:ilvl w:val="0"/>
          <w:numId w:val="1"/>
        </w:numPr>
        <w:tabs>
          <w:tab w:val="clear" w:pos="4252"/>
          <w:tab w:val="clear" w:pos="8504"/>
        </w:tabs>
        <w:spacing w:after="120"/>
        <w:ind w:left="993" w:hanging="284"/>
        <w:jc w:val="both"/>
        <w:rPr>
          <w:rFonts w:asciiTheme="minorHAnsi" w:hAnsiTheme="minorHAnsi" w:cstheme="minorHAnsi"/>
          <w:i/>
          <w:iCs/>
          <w:sz w:val="22"/>
          <w:szCs w:val="22"/>
        </w:rPr>
      </w:pPr>
      <w:r w:rsidRPr="00C27D39">
        <w:rPr>
          <w:rFonts w:asciiTheme="minorHAnsi" w:hAnsiTheme="minorHAnsi" w:cstheme="minorHAnsi"/>
          <w:i/>
          <w:iCs/>
          <w:sz w:val="22"/>
          <w:szCs w:val="22"/>
        </w:rPr>
        <w:t xml:space="preserve">Correo electrónico: </w:t>
      </w:r>
      <w:hyperlink r:id="rId8" w:history="1">
        <w:r w:rsidRPr="00C27D39">
          <w:rPr>
            <w:rFonts w:asciiTheme="minorHAnsi" w:hAnsiTheme="minorHAnsi" w:cstheme="minorHAnsi"/>
            <w:i/>
            <w:iCs/>
            <w:sz w:val="22"/>
            <w:szCs w:val="22"/>
          </w:rPr>
          <w:t>verdecora@verdecora.es</w:t>
        </w:r>
      </w:hyperlink>
      <w:r w:rsidRPr="00C27D39">
        <w:rPr>
          <w:rFonts w:asciiTheme="minorHAnsi" w:hAnsiTheme="minorHAnsi" w:cstheme="minorHAnsi"/>
          <w:i/>
          <w:iCs/>
          <w:sz w:val="22"/>
          <w:szCs w:val="22"/>
        </w:rPr>
        <w:t>.</w:t>
      </w:r>
    </w:p>
    <w:p w14:paraId="0703C628" w14:textId="77777777" w:rsidR="00C235FA" w:rsidRPr="007E7D57" w:rsidRDefault="00C235FA" w:rsidP="00C235FA">
      <w:pPr>
        <w:shd w:val="clear" w:color="auto" w:fill="FFFFFF"/>
        <w:spacing w:line="272" w:lineRule="atLeast"/>
        <w:jc w:val="both"/>
        <w:textAlignment w:val="baseline"/>
        <w:rPr>
          <w:rFonts w:asciiTheme="minorHAnsi" w:hAnsiTheme="minorHAnsi" w:cstheme="minorHAnsi"/>
          <w:bCs/>
          <w:i/>
          <w:iCs/>
          <w:sz w:val="22"/>
          <w:szCs w:val="22"/>
        </w:rPr>
      </w:pPr>
      <w:r w:rsidRPr="007E7D57">
        <w:rPr>
          <w:rFonts w:asciiTheme="minorHAnsi" w:hAnsiTheme="minorHAnsi" w:cstheme="minorHAnsi"/>
          <w:bCs/>
          <w:i/>
          <w:iCs/>
          <w:sz w:val="22"/>
          <w:szCs w:val="22"/>
        </w:rPr>
        <w:t>Los interesados podrán solicitar a cualquiera de las direcciones de contacto referenciadas en la presente política copia de los aspectos esenciales del acuerdo de corresponsabilidad firmado entre las partes.</w:t>
      </w:r>
    </w:p>
    <w:p w14:paraId="36D5AA33" w14:textId="77777777" w:rsidR="00C235FA" w:rsidRPr="00C27D39" w:rsidRDefault="00C235FA" w:rsidP="00C235FA">
      <w:pPr>
        <w:spacing w:before="240"/>
        <w:jc w:val="both"/>
        <w:rPr>
          <w:rFonts w:asciiTheme="minorHAnsi" w:hAnsiTheme="minorHAnsi" w:cstheme="minorHAnsi"/>
          <w:b/>
          <w:i/>
          <w:iCs/>
          <w:sz w:val="22"/>
          <w:szCs w:val="22"/>
        </w:rPr>
      </w:pPr>
      <w:r w:rsidRPr="00C27D39">
        <w:rPr>
          <w:rFonts w:asciiTheme="minorHAnsi" w:hAnsiTheme="minorHAnsi" w:cstheme="minorHAnsi"/>
          <w:b/>
          <w:i/>
          <w:iCs/>
          <w:sz w:val="22"/>
          <w:szCs w:val="22"/>
        </w:rPr>
        <w:t xml:space="preserve">¿Quién es el Delegado de Protección de Datos (DPD) de la entidad y cómo puede ayudarte? </w:t>
      </w:r>
    </w:p>
    <w:p w14:paraId="3DEF2CCF" w14:textId="77777777" w:rsidR="00C235FA" w:rsidRPr="00C27D39" w:rsidRDefault="00C235FA" w:rsidP="00C235FA">
      <w:pPr>
        <w:spacing w:before="240" w:after="120"/>
        <w:jc w:val="both"/>
        <w:rPr>
          <w:rFonts w:asciiTheme="minorHAnsi" w:hAnsiTheme="minorHAnsi" w:cstheme="minorHAnsi"/>
          <w:i/>
          <w:iCs/>
          <w:sz w:val="22"/>
          <w:szCs w:val="22"/>
        </w:rPr>
      </w:pPr>
      <w:r w:rsidRPr="00C27D39">
        <w:rPr>
          <w:rFonts w:asciiTheme="minorHAnsi" w:hAnsiTheme="minorHAnsi" w:cstheme="minorHAnsi"/>
          <w:i/>
          <w:iCs/>
          <w:sz w:val="22"/>
          <w:szCs w:val="22"/>
        </w:rPr>
        <w:t>El DPD es una figura legalmente prevista que tiene como funciones principales las de informar y asesorar a la entidad sobre las obligaciones que le afectan en materia de protección de datos personales y supervisar su cumplimiento. Además, el DPD actúa como punto de contacto con la entidad para cualquier cuestión relativa al tratamiento de datos personales, por lo que, si lo desea, puede usted dirigirse a él:</w:t>
      </w:r>
    </w:p>
    <w:p w14:paraId="1B96E994" w14:textId="77777777" w:rsidR="00C235FA" w:rsidRPr="00C27D39" w:rsidRDefault="00C235FA" w:rsidP="00C235FA">
      <w:pPr>
        <w:pStyle w:val="Piedepgina"/>
        <w:numPr>
          <w:ilvl w:val="0"/>
          <w:numId w:val="1"/>
        </w:numPr>
        <w:tabs>
          <w:tab w:val="clear" w:pos="4252"/>
          <w:tab w:val="clear" w:pos="8504"/>
        </w:tabs>
        <w:spacing w:after="120"/>
        <w:ind w:left="993" w:hanging="284"/>
        <w:jc w:val="both"/>
        <w:rPr>
          <w:rFonts w:asciiTheme="minorHAnsi" w:hAnsiTheme="minorHAnsi" w:cstheme="minorHAnsi"/>
          <w:i/>
          <w:iCs/>
          <w:sz w:val="22"/>
          <w:szCs w:val="22"/>
        </w:rPr>
      </w:pPr>
      <w:r w:rsidRPr="00C27D39">
        <w:rPr>
          <w:rFonts w:asciiTheme="minorHAnsi" w:hAnsiTheme="minorHAnsi" w:cstheme="minorHAnsi"/>
          <w:i/>
          <w:iCs/>
          <w:sz w:val="22"/>
          <w:szCs w:val="22"/>
        </w:rPr>
        <w:t>Identidad y domicilio del Delegado de Protección de Datos: Picón y Asociados Derecho y Nuevas Tecnologías, S.L. C/Hermanos Pinzón, 3 bajo, 28036 – Madrid.</w:t>
      </w:r>
    </w:p>
    <w:p w14:paraId="078B8738" w14:textId="77777777" w:rsidR="00C235FA" w:rsidRPr="00C27D39" w:rsidRDefault="00C235FA" w:rsidP="00C235FA">
      <w:pPr>
        <w:pStyle w:val="Piedepgina"/>
        <w:numPr>
          <w:ilvl w:val="0"/>
          <w:numId w:val="1"/>
        </w:numPr>
        <w:tabs>
          <w:tab w:val="clear" w:pos="4252"/>
          <w:tab w:val="clear" w:pos="8504"/>
        </w:tabs>
        <w:spacing w:after="120"/>
        <w:ind w:left="993" w:hanging="284"/>
        <w:jc w:val="both"/>
        <w:rPr>
          <w:rFonts w:asciiTheme="minorHAnsi" w:hAnsiTheme="minorHAnsi" w:cstheme="minorHAnsi"/>
          <w:i/>
          <w:iCs/>
          <w:sz w:val="22"/>
          <w:szCs w:val="22"/>
        </w:rPr>
      </w:pPr>
      <w:r w:rsidRPr="00C27D39">
        <w:rPr>
          <w:rFonts w:asciiTheme="minorHAnsi" w:hAnsiTheme="minorHAnsi" w:cstheme="minorHAnsi"/>
          <w:i/>
          <w:iCs/>
          <w:sz w:val="22"/>
          <w:szCs w:val="22"/>
        </w:rPr>
        <w:t xml:space="preserve">Correo electrónico de contacto del DPD: </w:t>
      </w:r>
      <w:hyperlink r:id="rId9" w:history="1">
        <w:r w:rsidRPr="00C27D39">
          <w:rPr>
            <w:rFonts w:asciiTheme="minorHAnsi" w:hAnsiTheme="minorHAnsi" w:cstheme="minorHAnsi"/>
            <w:i/>
            <w:iCs/>
            <w:sz w:val="22"/>
            <w:szCs w:val="22"/>
          </w:rPr>
          <w:t>dpd@verdecora.es</w:t>
        </w:r>
      </w:hyperlink>
    </w:p>
    <w:p w14:paraId="0ECF2884" w14:textId="77777777" w:rsidR="00C235FA" w:rsidRPr="00C27D39" w:rsidRDefault="00C235FA" w:rsidP="00C235FA">
      <w:pPr>
        <w:spacing w:before="240"/>
        <w:jc w:val="both"/>
        <w:rPr>
          <w:rFonts w:asciiTheme="minorHAnsi" w:hAnsiTheme="minorHAnsi" w:cstheme="minorHAnsi"/>
          <w:b/>
          <w:i/>
          <w:iCs/>
          <w:sz w:val="22"/>
          <w:szCs w:val="22"/>
        </w:rPr>
      </w:pPr>
      <w:r w:rsidRPr="00C27D39">
        <w:rPr>
          <w:rFonts w:asciiTheme="minorHAnsi" w:hAnsiTheme="minorHAnsi" w:cstheme="minorHAnsi"/>
          <w:b/>
          <w:i/>
          <w:iCs/>
          <w:sz w:val="22"/>
          <w:szCs w:val="22"/>
        </w:rPr>
        <w:t xml:space="preserve">¿Con qué finalidad tratamos sus datos personales? </w:t>
      </w:r>
    </w:p>
    <w:p w14:paraId="3C521A22" w14:textId="77777777" w:rsidR="00C235FA" w:rsidRPr="00C27D39" w:rsidRDefault="00C235FA" w:rsidP="00C235FA">
      <w:pPr>
        <w:spacing w:after="120"/>
        <w:jc w:val="both"/>
        <w:rPr>
          <w:rFonts w:asciiTheme="minorHAnsi" w:hAnsiTheme="minorHAnsi" w:cstheme="minorHAnsi"/>
          <w:i/>
          <w:iCs/>
          <w:sz w:val="22"/>
          <w:szCs w:val="22"/>
        </w:rPr>
      </w:pPr>
      <w:r w:rsidRPr="00C27D39">
        <w:rPr>
          <w:rFonts w:asciiTheme="minorHAnsi" w:hAnsiTheme="minorHAnsi" w:cstheme="minorHAnsi"/>
          <w:i/>
          <w:iCs/>
          <w:sz w:val="22"/>
          <w:szCs w:val="22"/>
        </w:rPr>
        <w:t>Tratamos los datos personales que nos facilite con los siguientes fines:</w:t>
      </w:r>
    </w:p>
    <w:p w14:paraId="34C15D73" w14:textId="77777777" w:rsidR="00C235FA" w:rsidRPr="00C27D39" w:rsidRDefault="00C235FA" w:rsidP="00C235FA">
      <w:pPr>
        <w:pStyle w:val="Piedepgina"/>
        <w:numPr>
          <w:ilvl w:val="0"/>
          <w:numId w:val="3"/>
        </w:numPr>
        <w:spacing w:after="120"/>
        <w:jc w:val="both"/>
        <w:rPr>
          <w:rFonts w:asciiTheme="minorHAnsi" w:hAnsiTheme="minorHAnsi" w:cstheme="minorHAnsi"/>
          <w:i/>
          <w:iCs/>
          <w:sz w:val="22"/>
          <w:szCs w:val="22"/>
        </w:rPr>
      </w:pPr>
      <w:r w:rsidRPr="00C27D39">
        <w:rPr>
          <w:rFonts w:asciiTheme="minorHAnsi" w:hAnsiTheme="minorHAnsi" w:cstheme="minorHAnsi"/>
          <w:i/>
          <w:iCs/>
          <w:sz w:val="22"/>
          <w:szCs w:val="22"/>
        </w:rPr>
        <w:t>Gestionar la tarjeta de fidelidad de VERDECORA y que pueda disfrutar de los servicios, ofertas y promociones ofrecidas por esta entidad, formando parte del Club Verdecora, para lo cual le remitiremos información con el objeto de mantenerle informado sobre las ventajas que tiene por pertenecer a este club.</w:t>
      </w:r>
    </w:p>
    <w:p w14:paraId="792AC91C" w14:textId="77777777" w:rsidR="00C235FA" w:rsidRPr="00C27D39" w:rsidRDefault="00C235FA" w:rsidP="00C235FA">
      <w:pPr>
        <w:pStyle w:val="Piedepgina"/>
        <w:numPr>
          <w:ilvl w:val="0"/>
          <w:numId w:val="3"/>
        </w:numPr>
        <w:spacing w:after="120"/>
        <w:jc w:val="both"/>
        <w:rPr>
          <w:rFonts w:asciiTheme="minorHAnsi" w:hAnsiTheme="minorHAnsi" w:cstheme="minorHAnsi"/>
          <w:i/>
          <w:iCs/>
          <w:sz w:val="22"/>
          <w:szCs w:val="22"/>
        </w:rPr>
      </w:pPr>
      <w:r w:rsidRPr="00C27D39">
        <w:rPr>
          <w:rFonts w:asciiTheme="minorHAnsi" w:hAnsiTheme="minorHAnsi" w:cstheme="minorHAnsi"/>
          <w:i/>
          <w:iCs/>
          <w:sz w:val="22"/>
          <w:szCs w:val="22"/>
        </w:rPr>
        <w:t xml:space="preserve">Si el cliente lo autoriza expresamente, sus datos podrán ser utilizados para remitirle otras comunicaciones comerciales de los productos, actividades, eventos o servicios ofrecidos por VERDECORA no relacionadas con el club Verdecora, así como información de los eventos ofrecidos por las empresas con las que colaboramos, dedicadas a su mismo ámbito de actividad, y que se desarrollan en nuestras instalaciones. </w:t>
      </w:r>
      <w:r w:rsidRPr="001A30B2">
        <w:rPr>
          <w:rFonts w:asciiTheme="minorHAnsi" w:hAnsiTheme="minorHAnsi" w:cstheme="minorHAnsi"/>
          <w:i/>
          <w:iCs/>
          <w:sz w:val="22"/>
          <w:szCs w:val="22"/>
        </w:rPr>
        <w:t xml:space="preserve">Puede solicitar información sobre estas terceras empresas en cualquier de las direcciones de contacto referenciadas. </w:t>
      </w:r>
      <w:r w:rsidRPr="00C27D39">
        <w:rPr>
          <w:rFonts w:asciiTheme="minorHAnsi" w:hAnsiTheme="minorHAnsi" w:cstheme="minorHAnsi"/>
          <w:i/>
          <w:iCs/>
          <w:sz w:val="22"/>
          <w:szCs w:val="22"/>
        </w:rPr>
        <w:t>Dichas comunicaciones se enviarán por cualquier medio. Con base en la información facilitada, podemos elaborar perfiles comerciales con la finalidad de ofrecerle productos y servicios que se adecuen a sus intereses. No se tomarán decisiones automatizadas en base a dicho perfil</w:t>
      </w:r>
    </w:p>
    <w:p w14:paraId="79722A2F" w14:textId="77777777" w:rsidR="00C235FA" w:rsidRPr="00C27D39" w:rsidRDefault="00C235FA" w:rsidP="00C235FA">
      <w:pPr>
        <w:pStyle w:val="Piedepgina"/>
        <w:numPr>
          <w:ilvl w:val="0"/>
          <w:numId w:val="3"/>
        </w:numPr>
        <w:spacing w:after="120"/>
        <w:jc w:val="both"/>
        <w:rPr>
          <w:rFonts w:asciiTheme="minorHAnsi" w:hAnsiTheme="minorHAnsi" w:cstheme="minorHAnsi"/>
          <w:i/>
          <w:iCs/>
          <w:sz w:val="22"/>
          <w:szCs w:val="22"/>
        </w:rPr>
      </w:pPr>
      <w:bookmarkStart w:id="0" w:name="_Hlk108089928"/>
      <w:r w:rsidRPr="00C27D39">
        <w:rPr>
          <w:rFonts w:asciiTheme="minorHAnsi" w:hAnsiTheme="minorHAnsi" w:cstheme="minorHAnsi"/>
          <w:i/>
          <w:iCs/>
          <w:sz w:val="22"/>
          <w:szCs w:val="22"/>
        </w:rPr>
        <w:t xml:space="preserve">El envío de las encuestas de VERDECORA con el fin de valorar la opinión de los clientes sobre los servicios ofrecidos por la entidad, así como los cursos, eventos, talleres o actividades </w:t>
      </w:r>
      <w:r w:rsidRPr="00C27D39">
        <w:rPr>
          <w:rFonts w:asciiTheme="minorHAnsi" w:hAnsiTheme="minorHAnsi" w:cstheme="minorHAnsi"/>
          <w:i/>
          <w:iCs/>
          <w:sz w:val="22"/>
          <w:szCs w:val="22"/>
        </w:rPr>
        <w:lastRenderedPageBreak/>
        <w:t xml:space="preserve">desarrolladas en VERDECORA y en las que se haya participado, con el objeto de mejorar de cara a nuestros clientes en aquellos aspectos en los que lo necesitemos. </w:t>
      </w:r>
    </w:p>
    <w:bookmarkEnd w:id="0"/>
    <w:p w14:paraId="2BC94662" w14:textId="2BA76F50" w:rsidR="00C235FA" w:rsidRPr="00C27D39" w:rsidRDefault="00C235FA" w:rsidP="00C235FA">
      <w:pPr>
        <w:pStyle w:val="Piedepgina"/>
        <w:spacing w:after="120"/>
        <w:jc w:val="both"/>
        <w:rPr>
          <w:rFonts w:asciiTheme="minorHAnsi" w:hAnsiTheme="minorHAnsi" w:cstheme="minorHAnsi"/>
          <w:i/>
          <w:iCs/>
          <w:sz w:val="22"/>
          <w:szCs w:val="22"/>
        </w:rPr>
      </w:pPr>
      <w:r w:rsidRPr="00C27D39">
        <w:rPr>
          <w:rFonts w:asciiTheme="minorHAnsi" w:hAnsiTheme="minorHAnsi" w:cstheme="minorHAnsi"/>
          <w:i/>
          <w:iCs/>
          <w:sz w:val="22"/>
          <w:szCs w:val="22"/>
        </w:rPr>
        <w:t>En cualquier caso, el tratamiento de sus datos con los fines indicados no es obligatorio y su negativa sólo tendría como consecuencia el hecho de que usted no podría disponer de la tarjeta de fidelidad de la entidad, ni recibir comunicaciones comerciales ni las encuestas de VERDECORA.</w:t>
      </w:r>
      <w:r w:rsidR="00143BFC">
        <w:rPr>
          <w:rFonts w:asciiTheme="minorHAnsi" w:hAnsiTheme="minorHAnsi" w:cstheme="minorHAnsi"/>
          <w:i/>
          <w:iCs/>
          <w:sz w:val="22"/>
          <w:szCs w:val="22"/>
        </w:rPr>
        <w:t xml:space="preserve"> En cualquier caso, si desea ser miembro del club, la información marcada con un asterisco es de cumplimentación necesaria.</w:t>
      </w:r>
    </w:p>
    <w:p w14:paraId="639DFA70" w14:textId="77777777" w:rsidR="00C235FA" w:rsidRPr="00C27D39" w:rsidRDefault="00C235FA" w:rsidP="00C235FA">
      <w:pPr>
        <w:spacing w:before="240" w:after="120"/>
        <w:jc w:val="both"/>
        <w:rPr>
          <w:rFonts w:asciiTheme="minorHAnsi" w:hAnsiTheme="minorHAnsi" w:cstheme="minorHAnsi"/>
          <w:b/>
          <w:i/>
          <w:iCs/>
          <w:sz w:val="22"/>
          <w:szCs w:val="22"/>
        </w:rPr>
      </w:pPr>
      <w:r w:rsidRPr="00C27D39">
        <w:rPr>
          <w:rFonts w:asciiTheme="minorHAnsi" w:hAnsiTheme="minorHAnsi" w:cstheme="minorHAnsi"/>
          <w:b/>
          <w:i/>
          <w:iCs/>
          <w:sz w:val="22"/>
          <w:szCs w:val="22"/>
        </w:rPr>
        <w:t xml:space="preserve">¿Durante cuánto tiempo trataremos sus datos? </w:t>
      </w:r>
    </w:p>
    <w:p w14:paraId="3E9D768D" w14:textId="77777777" w:rsidR="00C235FA" w:rsidRPr="00C27D39" w:rsidRDefault="00C235FA" w:rsidP="00C235FA">
      <w:pPr>
        <w:pStyle w:val="Piedepgina"/>
        <w:spacing w:after="120"/>
        <w:jc w:val="both"/>
        <w:rPr>
          <w:rFonts w:asciiTheme="minorHAnsi" w:hAnsiTheme="minorHAnsi" w:cstheme="minorHAnsi"/>
          <w:i/>
          <w:iCs/>
          <w:sz w:val="22"/>
          <w:szCs w:val="22"/>
        </w:rPr>
      </w:pPr>
      <w:r w:rsidRPr="00C27D39">
        <w:rPr>
          <w:rFonts w:asciiTheme="minorHAnsi" w:hAnsiTheme="minorHAnsi" w:cstheme="minorHAnsi"/>
          <w:i/>
          <w:iCs/>
          <w:sz w:val="22"/>
          <w:szCs w:val="22"/>
        </w:rPr>
        <w:t xml:space="preserve">Los datos personales serán conservados mientras el cliente mantenga su tarjeta de fidelidad y no se dé de baja de la misma. </w:t>
      </w:r>
      <w:bookmarkStart w:id="1" w:name="_Hlk108089972"/>
      <w:r w:rsidRPr="00C27D39">
        <w:rPr>
          <w:rFonts w:asciiTheme="minorHAnsi" w:hAnsiTheme="minorHAnsi" w:cstheme="minorHAnsi"/>
          <w:i/>
          <w:iCs/>
          <w:sz w:val="22"/>
          <w:szCs w:val="22"/>
        </w:rPr>
        <w:t>No obstante lo anterior, para los fines comerciales indicados, sus datos, incluidos los relativos a la encuesta cumplimentada, serán almacenados de manera indefinida, salvo que el cliente manifieste su deseo de suprimirlos.</w:t>
      </w:r>
      <w:bookmarkEnd w:id="1"/>
    </w:p>
    <w:p w14:paraId="39D9CD39" w14:textId="77777777" w:rsidR="00C235FA" w:rsidRPr="00C27D39" w:rsidRDefault="00C235FA" w:rsidP="00C235FA">
      <w:pPr>
        <w:spacing w:before="240" w:after="120"/>
        <w:jc w:val="both"/>
        <w:rPr>
          <w:rFonts w:asciiTheme="minorHAnsi" w:hAnsiTheme="minorHAnsi" w:cstheme="minorHAnsi"/>
          <w:b/>
          <w:i/>
          <w:iCs/>
          <w:sz w:val="22"/>
          <w:szCs w:val="22"/>
        </w:rPr>
      </w:pPr>
      <w:r w:rsidRPr="00C27D39">
        <w:rPr>
          <w:rFonts w:asciiTheme="minorHAnsi" w:hAnsiTheme="minorHAnsi" w:cstheme="minorHAnsi"/>
          <w:b/>
          <w:i/>
          <w:iCs/>
          <w:sz w:val="22"/>
          <w:szCs w:val="22"/>
        </w:rPr>
        <w:t xml:space="preserve">¿Cuál es la legitimación para el tratamiento de sus datos? </w:t>
      </w:r>
    </w:p>
    <w:p w14:paraId="73A2E0EA" w14:textId="77777777" w:rsidR="00C235FA" w:rsidRPr="00C27D39" w:rsidRDefault="00C235FA" w:rsidP="00C235FA">
      <w:pPr>
        <w:spacing w:after="120"/>
        <w:jc w:val="both"/>
        <w:rPr>
          <w:rFonts w:asciiTheme="minorHAnsi" w:hAnsiTheme="minorHAnsi" w:cstheme="minorHAnsi"/>
          <w:i/>
          <w:iCs/>
          <w:sz w:val="22"/>
          <w:szCs w:val="22"/>
        </w:rPr>
      </w:pPr>
      <w:r w:rsidRPr="00C27D39">
        <w:rPr>
          <w:rFonts w:asciiTheme="minorHAnsi" w:hAnsiTheme="minorHAnsi" w:cstheme="minorHAnsi"/>
          <w:i/>
          <w:iCs/>
          <w:sz w:val="22"/>
          <w:szCs w:val="22"/>
        </w:rPr>
        <w:t xml:space="preserve">La base de los tratamientos de datos indicados es el consentimiento del cliente, el cual podrá retirar en cualquier momento, si bien ello no afectará a la licitud de los datos tratados con anterioridad. </w:t>
      </w:r>
    </w:p>
    <w:p w14:paraId="4A9B6FB6" w14:textId="77777777" w:rsidR="00C235FA" w:rsidRPr="00C27D39" w:rsidRDefault="00C235FA" w:rsidP="00C235FA">
      <w:pPr>
        <w:spacing w:after="120"/>
        <w:jc w:val="both"/>
        <w:rPr>
          <w:rFonts w:asciiTheme="minorHAnsi" w:hAnsiTheme="minorHAnsi" w:cstheme="minorHAnsi"/>
          <w:i/>
          <w:iCs/>
          <w:sz w:val="22"/>
          <w:szCs w:val="22"/>
        </w:rPr>
      </w:pPr>
      <w:bookmarkStart w:id="2" w:name="_Hlk108090042"/>
      <w:r w:rsidRPr="00C27D39">
        <w:rPr>
          <w:rFonts w:asciiTheme="minorHAnsi" w:hAnsiTheme="minorHAnsi" w:cstheme="minorHAnsi"/>
          <w:i/>
          <w:iCs/>
          <w:sz w:val="22"/>
          <w:szCs w:val="22"/>
        </w:rPr>
        <w:t>No obstante, con respecto al envío de encuestas digitales, la base jurídica del tratamiento es el interés legítimo de VERDECORA, que se considera prevalente teniendo en cuenta que:</w:t>
      </w:r>
    </w:p>
    <w:p w14:paraId="481978F3" w14:textId="77777777" w:rsidR="00C235FA" w:rsidRPr="00C27D39" w:rsidRDefault="00C235FA" w:rsidP="00C235FA">
      <w:pPr>
        <w:pStyle w:val="Prrafodelista"/>
        <w:numPr>
          <w:ilvl w:val="0"/>
          <w:numId w:val="2"/>
        </w:numPr>
        <w:spacing w:after="120"/>
        <w:rPr>
          <w:rFonts w:asciiTheme="minorHAnsi" w:hAnsiTheme="minorHAnsi" w:cstheme="minorHAnsi"/>
          <w:i/>
          <w:iCs/>
        </w:rPr>
      </w:pPr>
      <w:r w:rsidRPr="00C27D39">
        <w:rPr>
          <w:rFonts w:asciiTheme="minorHAnsi" w:hAnsiTheme="minorHAnsi" w:cstheme="minorHAnsi"/>
          <w:i/>
          <w:iCs/>
        </w:rPr>
        <w:t>Se van a remitir a clientes o participantes en eventos, sorteos, promociones y demás actividades desarrolladas por VERDECORA.</w:t>
      </w:r>
    </w:p>
    <w:p w14:paraId="1441E855" w14:textId="77777777" w:rsidR="00C235FA" w:rsidRPr="00C27D39" w:rsidRDefault="00C235FA" w:rsidP="00C235FA">
      <w:pPr>
        <w:pStyle w:val="Prrafodelista"/>
        <w:numPr>
          <w:ilvl w:val="0"/>
          <w:numId w:val="2"/>
        </w:numPr>
        <w:spacing w:after="120"/>
        <w:rPr>
          <w:rFonts w:asciiTheme="minorHAnsi" w:hAnsiTheme="minorHAnsi" w:cstheme="minorHAnsi"/>
          <w:i/>
          <w:iCs/>
        </w:rPr>
      </w:pPr>
      <w:r w:rsidRPr="00C27D39">
        <w:rPr>
          <w:rFonts w:asciiTheme="minorHAnsi" w:hAnsiTheme="minorHAnsi" w:cstheme="minorHAnsi"/>
          <w:i/>
          <w:iCs/>
        </w:rPr>
        <w:t>Para este fin solo se tratará una dirección de correo electrónico de contacto.</w:t>
      </w:r>
    </w:p>
    <w:p w14:paraId="3F7AC77E" w14:textId="77777777" w:rsidR="00C235FA" w:rsidRPr="00C27D39" w:rsidRDefault="00C235FA" w:rsidP="00C235FA">
      <w:pPr>
        <w:pStyle w:val="Prrafodelista"/>
        <w:numPr>
          <w:ilvl w:val="0"/>
          <w:numId w:val="2"/>
        </w:numPr>
        <w:spacing w:after="120"/>
        <w:rPr>
          <w:rFonts w:asciiTheme="minorHAnsi" w:hAnsiTheme="minorHAnsi" w:cstheme="minorHAnsi"/>
          <w:i/>
          <w:iCs/>
        </w:rPr>
      </w:pPr>
      <w:r w:rsidRPr="00C27D39">
        <w:rPr>
          <w:rFonts w:asciiTheme="minorHAnsi" w:hAnsiTheme="minorHAnsi" w:cstheme="minorHAnsi"/>
          <w:i/>
          <w:iCs/>
        </w:rPr>
        <w:t>El medio elegido (envío de correo electrónico con la encuesta digital) es el más idóneo y el menos intrusivo para la privacidad de los destinatarios.</w:t>
      </w:r>
      <w:bookmarkEnd w:id="2"/>
    </w:p>
    <w:p w14:paraId="6443F29B" w14:textId="77777777" w:rsidR="00C235FA" w:rsidRPr="00C27D39" w:rsidRDefault="00C235FA" w:rsidP="00C235FA">
      <w:pPr>
        <w:spacing w:before="240" w:after="120"/>
        <w:jc w:val="both"/>
        <w:rPr>
          <w:rFonts w:asciiTheme="minorHAnsi" w:hAnsiTheme="minorHAnsi" w:cstheme="minorHAnsi"/>
          <w:i/>
          <w:iCs/>
          <w:color w:val="4472C4" w:themeColor="accent1"/>
          <w:sz w:val="22"/>
          <w:szCs w:val="22"/>
        </w:rPr>
      </w:pPr>
      <w:r w:rsidRPr="00C27D39">
        <w:rPr>
          <w:rFonts w:asciiTheme="minorHAnsi" w:hAnsiTheme="minorHAnsi" w:cstheme="minorHAnsi"/>
          <w:b/>
          <w:i/>
          <w:iCs/>
          <w:sz w:val="22"/>
          <w:szCs w:val="22"/>
        </w:rPr>
        <w:t xml:space="preserve">¿A qué destinatarios se comunicarán sus datos? </w:t>
      </w:r>
    </w:p>
    <w:p w14:paraId="1DBF093D" w14:textId="77777777" w:rsidR="00C235FA" w:rsidRPr="00C27D39" w:rsidRDefault="00C235FA" w:rsidP="00C235FA">
      <w:pPr>
        <w:spacing w:before="240" w:after="120"/>
        <w:jc w:val="both"/>
        <w:rPr>
          <w:rFonts w:asciiTheme="minorHAnsi" w:hAnsiTheme="minorHAnsi" w:cstheme="minorHAnsi"/>
          <w:bCs/>
          <w:i/>
          <w:iCs/>
          <w:sz w:val="22"/>
          <w:szCs w:val="22"/>
        </w:rPr>
      </w:pPr>
      <w:r w:rsidRPr="00C27D39">
        <w:rPr>
          <w:rFonts w:asciiTheme="minorHAnsi" w:hAnsiTheme="minorHAnsi" w:cstheme="minorHAnsi"/>
          <w:bCs/>
          <w:i/>
          <w:iCs/>
          <w:sz w:val="22"/>
          <w:szCs w:val="22"/>
        </w:rPr>
        <w:t>Sus datos no serán cedidos a ningún tercero.</w:t>
      </w:r>
    </w:p>
    <w:p w14:paraId="44D23656" w14:textId="77777777" w:rsidR="00C235FA" w:rsidRPr="00C27D39" w:rsidRDefault="00C235FA" w:rsidP="00C235FA">
      <w:pPr>
        <w:spacing w:before="240" w:after="120"/>
        <w:jc w:val="both"/>
        <w:rPr>
          <w:rFonts w:asciiTheme="minorHAnsi" w:hAnsiTheme="minorHAnsi" w:cstheme="minorHAnsi"/>
          <w:b/>
          <w:i/>
          <w:iCs/>
          <w:sz w:val="22"/>
          <w:szCs w:val="22"/>
        </w:rPr>
      </w:pPr>
      <w:r w:rsidRPr="00C27D39">
        <w:rPr>
          <w:rFonts w:asciiTheme="minorHAnsi" w:hAnsiTheme="minorHAnsi" w:cstheme="minorHAnsi"/>
          <w:b/>
          <w:i/>
          <w:iCs/>
          <w:sz w:val="22"/>
          <w:szCs w:val="22"/>
        </w:rPr>
        <w:t xml:space="preserve">¿Cuáles son sus derechos cuando nos facilita sus datos? </w:t>
      </w:r>
    </w:p>
    <w:p w14:paraId="4F7B5E87" w14:textId="77777777" w:rsidR="00C235FA" w:rsidRPr="00C27D39" w:rsidRDefault="00C235FA" w:rsidP="00C235FA">
      <w:pPr>
        <w:spacing w:after="120"/>
        <w:jc w:val="both"/>
        <w:rPr>
          <w:rFonts w:asciiTheme="minorHAnsi" w:hAnsiTheme="minorHAnsi" w:cstheme="minorHAnsi"/>
          <w:i/>
          <w:iCs/>
          <w:sz w:val="22"/>
          <w:szCs w:val="22"/>
        </w:rPr>
      </w:pPr>
      <w:r w:rsidRPr="00C27D39">
        <w:rPr>
          <w:rFonts w:asciiTheme="minorHAnsi" w:hAnsiTheme="minorHAnsi" w:cstheme="minorHAnsi"/>
          <w:i/>
          <w:iCs/>
          <w:sz w:val="22"/>
          <w:szCs w:val="22"/>
        </w:rPr>
        <w:t xml:space="preserve">Cualquier persona tiene derecho a obtener confirmación sobre si estamos tratando datos personales que le conciernan, o no. Las personas interesadas tienen derecho a acceder a sus datos personales, así como a solicitar la rectificación de los datos inexactos o, en su caso, solicitar su supresión cuando, entre otros motivos, los datos ya no sean necesarios para los fines para los que fueron recogidos. </w:t>
      </w:r>
    </w:p>
    <w:p w14:paraId="4AE6405A" w14:textId="77777777" w:rsidR="00C235FA" w:rsidRPr="00C27D39" w:rsidRDefault="00C235FA" w:rsidP="00C235FA">
      <w:pPr>
        <w:spacing w:after="120"/>
        <w:jc w:val="both"/>
        <w:rPr>
          <w:rFonts w:asciiTheme="minorHAnsi" w:hAnsiTheme="minorHAnsi" w:cstheme="minorHAnsi"/>
          <w:i/>
          <w:iCs/>
          <w:sz w:val="22"/>
          <w:szCs w:val="22"/>
        </w:rPr>
      </w:pPr>
      <w:r w:rsidRPr="00C27D39">
        <w:rPr>
          <w:rFonts w:asciiTheme="minorHAnsi" w:hAnsiTheme="minorHAnsi" w:cstheme="minorHAnsi"/>
          <w:i/>
          <w:iCs/>
          <w:sz w:val="22"/>
          <w:szCs w:val="22"/>
        </w:rPr>
        <w:t xml:space="preserve">En las condiciones previstas en el Reglamento General de Protección de Datos, los interesados podrán solicitar la limitación del tratamiento de sus datos o su portabilidad, en cuyo caso únicamente los conservaremos para el ejercicio o la defensa de reclamaciones. </w:t>
      </w:r>
    </w:p>
    <w:p w14:paraId="7E3F9854" w14:textId="77777777" w:rsidR="00C235FA" w:rsidRPr="00C27D39" w:rsidRDefault="00C235FA" w:rsidP="00C235FA">
      <w:pPr>
        <w:spacing w:after="120"/>
        <w:jc w:val="both"/>
        <w:rPr>
          <w:rFonts w:asciiTheme="minorHAnsi" w:hAnsiTheme="minorHAnsi" w:cstheme="minorHAnsi"/>
          <w:i/>
          <w:iCs/>
          <w:sz w:val="22"/>
          <w:szCs w:val="22"/>
        </w:rPr>
      </w:pPr>
      <w:r w:rsidRPr="00C27D39">
        <w:rPr>
          <w:rFonts w:asciiTheme="minorHAnsi" w:hAnsiTheme="minorHAnsi" w:cstheme="minorHAnsi"/>
          <w:i/>
          <w:iCs/>
          <w:sz w:val="22"/>
          <w:szCs w:val="22"/>
        </w:rPr>
        <w:t>En determinadas circunstancias y por motivos relacionados con su situación particular, los interesados podrán oponerse al tratamiento de sus datos. Si usted ha otorgado el consentimiento para alguna finalidad específica, tiene derecho a retirarlo en cualquier momento, sin que ello afecte a la licitud del tratamiento basado en el consentimiento previo a su retirada. En estos supuestos dejaremos de tratar los datos o, en su caso, dejaremos de hacerlo para esa finalidad en concreto, salvo por motivos legítimos imperiosos, o el ejercicio o la defensa de posibles reclamaciones.</w:t>
      </w:r>
    </w:p>
    <w:p w14:paraId="68C3D456" w14:textId="6CAC9DD0" w:rsidR="00C235FA" w:rsidRPr="004D4906" w:rsidRDefault="00C235FA" w:rsidP="00C235FA">
      <w:pPr>
        <w:spacing w:after="120"/>
        <w:jc w:val="both"/>
        <w:rPr>
          <w:rFonts w:asciiTheme="minorHAnsi" w:hAnsiTheme="minorHAnsi" w:cstheme="minorHAnsi"/>
          <w:i/>
          <w:iCs/>
          <w:sz w:val="22"/>
          <w:szCs w:val="22"/>
        </w:rPr>
      </w:pPr>
      <w:r w:rsidRPr="004D4906">
        <w:rPr>
          <w:rFonts w:asciiTheme="minorHAnsi" w:hAnsiTheme="minorHAnsi" w:cstheme="minorHAnsi"/>
          <w:i/>
          <w:iCs/>
          <w:sz w:val="22"/>
          <w:szCs w:val="22"/>
        </w:rPr>
        <w:lastRenderedPageBreak/>
        <w:t>Todos los derechos mencionados pueden ejercerse a través de los medios de contacto que figuran al principio de esta cláusula</w:t>
      </w:r>
      <w:r w:rsidR="004D4906" w:rsidRPr="004D4906">
        <w:rPr>
          <w:rFonts w:asciiTheme="minorHAnsi" w:hAnsiTheme="minorHAnsi" w:cstheme="minorHAnsi"/>
          <w:i/>
          <w:iCs/>
          <w:sz w:val="22"/>
          <w:szCs w:val="22"/>
        </w:rPr>
        <w:t xml:space="preserve">, utilizando los formularios incluidos en el siguiente enlace: </w:t>
      </w:r>
      <w:hyperlink r:id="rId10" w:history="1">
        <w:r w:rsidR="004D4906" w:rsidRPr="004D4906">
          <w:rPr>
            <w:rStyle w:val="Hipervnculo"/>
            <w:rFonts w:asciiTheme="minorHAnsi" w:hAnsiTheme="minorHAnsi" w:cstheme="minorHAnsi"/>
            <w:i/>
            <w:iCs/>
            <w:sz w:val="22"/>
            <w:szCs w:val="22"/>
          </w:rPr>
          <w:t>Ejercicio de Derechos RGPD.pdf (verdecora.es)</w:t>
        </w:r>
      </w:hyperlink>
      <w:r w:rsidR="004D4906">
        <w:rPr>
          <w:rFonts w:asciiTheme="minorHAnsi" w:hAnsiTheme="minorHAnsi" w:cstheme="minorHAnsi"/>
          <w:i/>
          <w:iCs/>
          <w:sz w:val="22"/>
          <w:szCs w:val="22"/>
        </w:rPr>
        <w:t>.</w:t>
      </w:r>
    </w:p>
    <w:p w14:paraId="3BB5D0F7" w14:textId="77777777" w:rsidR="00C235FA" w:rsidRPr="00C27D39" w:rsidRDefault="00C235FA" w:rsidP="00C235FA">
      <w:pPr>
        <w:spacing w:after="120"/>
        <w:jc w:val="both"/>
        <w:rPr>
          <w:rFonts w:asciiTheme="minorHAnsi" w:hAnsiTheme="minorHAnsi" w:cstheme="minorHAnsi"/>
          <w:i/>
          <w:iCs/>
          <w:sz w:val="22"/>
          <w:szCs w:val="22"/>
        </w:rPr>
      </w:pPr>
      <w:r w:rsidRPr="00C27D39">
        <w:rPr>
          <w:rFonts w:asciiTheme="minorHAnsi" w:hAnsiTheme="minorHAnsi" w:cstheme="minorHAnsi"/>
          <w:i/>
          <w:iCs/>
          <w:sz w:val="22"/>
          <w:szCs w:val="22"/>
        </w:rPr>
        <w:t>Frente a cualquier vulneración de sus derechos, especialmente cuando usted no haya obtenido satisfacción en su ejercicio, puede presentar una reclamación ante la Agencia Española de Protección de Datos (datos de contacto accesibles en www.aepd.es), u otra autoridad de control competente. También puede obtener más información sobre los derechos que le asisten dirigiéndose a dichos organismos.</w:t>
      </w:r>
    </w:p>
    <w:p w14:paraId="491E78E2" w14:textId="77777777" w:rsidR="00C235FA" w:rsidRDefault="00C235FA" w:rsidP="00C235FA">
      <w:pPr>
        <w:spacing w:after="120"/>
        <w:jc w:val="both"/>
        <w:rPr>
          <w:rFonts w:asciiTheme="minorHAnsi" w:hAnsiTheme="minorHAnsi" w:cstheme="minorHAnsi"/>
          <w:i/>
          <w:iCs/>
          <w:sz w:val="22"/>
          <w:szCs w:val="22"/>
        </w:rPr>
      </w:pPr>
      <w:r w:rsidRPr="00C27D39">
        <w:rPr>
          <w:rFonts w:asciiTheme="minorHAnsi" w:hAnsiTheme="minorHAnsi" w:cstheme="minorHAnsi"/>
          <w:i/>
          <w:iCs/>
          <w:sz w:val="22"/>
          <w:szCs w:val="22"/>
        </w:rPr>
        <w:t>Si usted facilita datos de terceros, asume la responsabilidad de informarles previamente de todo lo previsto en el artículo 14 del Reglamento General de Protección de Datos en las condiciones establecidas en dicho precepto.</w:t>
      </w:r>
    </w:p>
    <w:p w14:paraId="3110582F" w14:textId="77777777" w:rsidR="00C235FA" w:rsidRPr="00C27D39" w:rsidRDefault="00C235FA" w:rsidP="00C235FA">
      <w:pPr>
        <w:spacing w:after="120"/>
        <w:jc w:val="both"/>
        <w:rPr>
          <w:rFonts w:asciiTheme="minorHAnsi" w:hAnsiTheme="minorHAnsi" w:cstheme="minorHAnsi"/>
          <w:i/>
          <w:iCs/>
          <w:sz w:val="22"/>
          <w:szCs w:val="22"/>
        </w:rPr>
      </w:pPr>
      <w:r>
        <w:rPr>
          <w:rFonts w:asciiTheme="minorHAnsi" w:hAnsiTheme="minorHAnsi" w:cstheme="minorHAnsi"/>
          <w:i/>
          <w:iCs/>
          <w:sz w:val="22"/>
          <w:szCs w:val="22"/>
        </w:rPr>
        <w:t>Las entidades corresponsables del tratamiento han firmado un acuerdo de conformidad con el artículo 26 del RGPD. Los aspectos esenciales de dicho acuerdo están a disposición de los interesados, pudiendo solicitaros en cualquiera de las direcciones de contacto referenciadas.</w:t>
      </w:r>
    </w:p>
    <w:p w14:paraId="525CB818" w14:textId="77777777" w:rsidR="00662FA4" w:rsidRDefault="00662FA4"/>
    <w:sectPr w:rsidR="00662F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E20"/>
    <w:multiLevelType w:val="hybridMultilevel"/>
    <w:tmpl w:val="407EB7AA"/>
    <w:lvl w:ilvl="0" w:tplc="662E6A00">
      <w:start w:val="1"/>
      <w:numFmt w:val="bullet"/>
      <w:lvlText w:val=""/>
      <w:lvlJc w:val="left"/>
      <w:pPr>
        <w:ind w:left="725" w:hanging="360"/>
      </w:pPr>
      <w:rPr>
        <w:rFonts w:ascii="Symbol" w:hAnsi="Symbol" w:hint="default"/>
        <w:color w:val="auto"/>
      </w:rPr>
    </w:lvl>
    <w:lvl w:ilvl="1" w:tplc="0C0A0003" w:tentative="1">
      <w:start w:val="1"/>
      <w:numFmt w:val="bullet"/>
      <w:lvlText w:val="o"/>
      <w:lvlJc w:val="left"/>
      <w:pPr>
        <w:ind w:left="1445" w:hanging="360"/>
      </w:pPr>
      <w:rPr>
        <w:rFonts w:ascii="Courier New" w:hAnsi="Courier New" w:cs="Courier New" w:hint="default"/>
      </w:rPr>
    </w:lvl>
    <w:lvl w:ilvl="2" w:tplc="0C0A0005" w:tentative="1">
      <w:start w:val="1"/>
      <w:numFmt w:val="bullet"/>
      <w:lvlText w:val=""/>
      <w:lvlJc w:val="left"/>
      <w:pPr>
        <w:ind w:left="2165" w:hanging="360"/>
      </w:pPr>
      <w:rPr>
        <w:rFonts w:ascii="Wingdings" w:hAnsi="Wingdings" w:hint="default"/>
      </w:rPr>
    </w:lvl>
    <w:lvl w:ilvl="3" w:tplc="0C0A0001" w:tentative="1">
      <w:start w:val="1"/>
      <w:numFmt w:val="bullet"/>
      <w:lvlText w:val=""/>
      <w:lvlJc w:val="left"/>
      <w:pPr>
        <w:ind w:left="2885" w:hanging="360"/>
      </w:pPr>
      <w:rPr>
        <w:rFonts w:ascii="Symbol" w:hAnsi="Symbol" w:hint="default"/>
      </w:rPr>
    </w:lvl>
    <w:lvl w:ilvl="4" w:tplc="0C0A0003" w:tentative="1">
      <w:start w:val="1"/>
      <w:numFmt w:val="bullet"/>
      <w:lvlText w:val="o"/>
      <w:lvlJc w:val="left"/>
      <w:pPr>
        <w:ind w:left="3605" w:hanging="360"/>
      </w:pPr>
      <w:rPr>
        <w:rFonts w:ascii="Courier New" w:hAnsi="Courier New" w:cs="Courier New" w:hint="default"/>
      </w:rPr>
    </w:lvl>
    <w:lvl w:ilvl="5" w:tplc="0C0A0005" w:tentative="1">
      <w:start w:val="1"/>
      <w:numFmt w:val="bullet"/>
      <w:lvlText w:val=""/>
      <w:lvlJc w:val="left"/>
      <w:pPr>
        <w:ind w:left="4325" w:hanging="360"/>
      </w:pPr>
      <w:rPr>
        <w:rFonts w:ascii="Wingdings" w:hAnsi="Wingdings" w:hint="default"/>
      </w:rPr>
    </w:lvl>
    <w:lvl w:ilvl="6" w:tplc="0C0A0001" w:tentative="1">
      <w:start w:val="1"/>
      <w:numFmt w:val="bullet"/>
      <w:lvlText w:val=""/>
      <w:lvlJc w:val="left"/>
      <w:pPr>
        <w:ind w:left="5045" w:hanging="360"/>
      </w:pPr>
      <w:rPr>
        <w:rFonts w:ascii="Symbol" w:hAnsi="Symbol" w:hint="default"/>
      </w:rPr>
    </w:lvl>
    <w:lvl w:ilvl="7" w:tplc="0C0A0003" w:tentative="1">
      <w:start w:val="1"/>
      <w:numFmt w:val="bullet"/>
      <w:lvlText w:val="o"/>
      <w:lvlJc w:val="left"/>
      <w:pPr>
        <w:ind w:left="5765" w:hanging="360"/>
      </w:pPr>
      <w:rPr>
        <w:rFonts w:ascii="Courier New" w:hAnsi="Courier New" w:cs="Courier New" w:hint="default"/>
      </w:rPr>
    </w:lvl>
    <w:lvl w:ilvl="8" w:tplc="0C0A0005" w:tentative="1">
      <w:start w:val="1"/>
      <w:numFmt w:val="bullet"/>
      <w:lvlText w:val=""/>
      <w:lvlJc w:val="left"/>
      <w:pPr>
        <w:ind w:left="6485" w:hanging="360"/>
      </w:pPr>
      <w:rPr>
        <w:rFonts w:ascii="Wingdings" w:hAnsi="Wingdings" w:hint="default"/>
      </w:rPr>
    </w:lvl>
  </w:abstractNum>
  <w:abstractNum w:abstractNumId="1" w15:restartNumberingAfterBreak="0">
    <w:nsid w:val="786A3CCD"/>
    <w:multiLevelType w:val="hybridMultilevel"/>
    <w:tmpl w:val="3F505C64"/>
    <w:lvl w:ilvl="0" w:tplc="F558ED4A">
      <w:start w:val="1"/>
      <w:numFmt w:val="lowerLetter"/>
      <w:lvlText w:val="%1)"/>
      <w:lvlJc w:val="left"/>
      <w:pPr>
        <w:ind w:left="360" w:hanging="360"/>
      </w:pPr>
      <w:rPr>
        <w:rFonts w:cs="Times New Roman" w:hint="default"/>
        <w:i w:val="0"/>
      </w:rPr>
    </w:lvl>
    <w:lvl w:ilvl="1" w:tplc="0C0A0019" w:tentative="1">
      <w:start w:val="1"/>
      <w:numFmt w:val="lowerLetter"/>
      <w:lvlText w:val="%2."/>
      <w:lvlJc w:val="left"/>
      <w:pPr>
        <w:tabs>
          <w:tab w:val="num" w:pos="-3780"/>
        </w:tabs>
        <w:ind w:left="-3780" w:hanging="360"/>
      </w:pPr>
      <w:rPr>
        <w:rFonts w:cs="Times New Roman"/>
      </w:rPr>
    </w:lvl>
    <w:lvl w:ilvl="2" w:tplc="0C0A001B" w:tentative="1">
      <w:start w:val="1"/>
      <w:numFmt w:val="lowerRoman"/>
      <w:lvlText w:val="%3."/>
      <w:lvlJc w:val="right"/>
      <w:pPr>
        <w:tabs>
          <w:tab w:val="num" w:pos="-3060"/>
        </w:tabs>
        <w:ind w:left="-3060" w:hanging="180"/>
      </w:pPr>
      <w:rPr>
        <w:rFonts w:cs="Times New Roman"/>
      </w:rPr>
    </w:lvl>
    <w:lvl w:ilvl="3" w:tplc="0C0A000F" w:tentative="1">
      <w:start w:val="1"/>
      <w:numFmt w:val="decimal"/>
      <w:lvlText w:val="%4."/>
      <w:lvlJc w:val="left"/>
      <w:pPr>
        <w:tabs>
          <w:tab w:val="num" w:pos="-2340"/>
        </w:tabs>
        <w:ind w:left="-2340" w:hanging="360"/>
      </w:pPr>
      <w:rPr>
        <w:rFonts w:cs="Times New Roman"/>
      </w:rPr>
    </w:lvl>
    <w:lvl w:ilvl="4" w:tplc="0C0A0019" w:tentative="1">
      <w:start w:val="1"/>
      <w:numFmt w:val="lowerLetter"/>
      <w:lvlText w:val="%5."/>
      <w:lvlJc w:val="left"/>
      <w:pPr>
        <w:tabs>
          <w:tab w:val="num" w:pos="-1620"/>
        </w:tabs>
        <w:ind w:left="-1620" w:hanging="360"/>
      </w:pPr>
      <w:rPr>
        <w:rFonts w:cs="Times New Roman"/>
      </w:rPr>
    </w:lvl>
    <w:lvl w:ilvl="5" w:tplc="0C0A001B" w:tentative="1">
      <w:start w:val="1"/>
      <w:numFmt w:val="lowerRoman"/>
      <w:lvlText w:val="%6."/>
      <w:lvlJc w:val="right"/>
      <w:pPr>
        <w:tabs>
          <w:tab w:val="num" w:pos="-900"/>
        </w:tabs>
        <w:ind w:left="-900" w:hanging="180"/>
      </w:pPr>
      <w:rPr>
        <w:rFonts w:cs="Times New Roman"/>
      </w:rPr>
    </w:lvl>
    <w:lvl w:ilvl="6" w:tplc="0C0A000F" w:tentative="1">
      <w:start w:val="1"/>
      <w:numFmt w:val="decimal"/>
      <w:lvlText w:val="%7."/>
      <w:lvlJc w:val="left"/>
      <w:pPr>
        <w:tabs>
          <w:tab w:val="num" w:pos="-180"/>
        </w:tabs>
        <w:ind w:left="-180" w:hanging="360"/>
      </w:pPr>
      <w:rPr>
        <w:rFonts w:cs="Times New Roman"/>
      </w:rPr>
    </w:lvl>
    <w:lvl w:ilvl="7" w:tplc="0C0A0019" w:tentative="1">
      <w:start w:val="1"/>
      <w:numFmt w:val="lowerLetter"/>
      <w:lvlText w:val="%8."/>
      <w:lvlJc w:val="left"/>
      <w:pPr>
        <w:tabs>
          <w:tab w:val="num" w:pos="540"/>
        </w:tabs>
        <w:ind w:left="540" w:hanging="360"/>
      </w:pPr>
      <w:rPr>
        <w:rFonts w:cs="Times New Roman"/>
      </w:rPr>
    </w:lvl>
    <w:lvl w:ilvl="8" w:tplc="0C0A001B" w:tentative="1">
      <w:start w:val="1"/>
      <w:numFmt w:val="lowerRoman"/>
      <w:lvlText w:val="%9."/>
      <w:lvlJc w:val="right"/>
      <w:pPr>
        <w:tabs>
          <w:tab w:val="num" w:pos="1260"/>
        </w:tabs>
        <w:ind w:left="1260" w:hanging="180"/>
      </w:pPr>
      <w:rPr>
        <w:rFonts w:cs="Times New Roman"/>
      </w:rPr>
    </w:lvl>
  </w:abstractNum>
  <w:abstractNum w:abstractNumId="2" w15:restartNumberingAfterBreak="0">
    <w:nsid w:val="7C0771C0"/>
    <w:multiLevelType w:val="hybridMultilevel"/>
    <w:tmpl w:val="3550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980728">
    <w:abstractNumId w:val="0"/>
  </w:num>
  <w:num w:numId="2" w16cid:durableId="610281099">
    <w:abstractNumId w:val="2"/>
  </w:num>
  <w:num w:numId="3" w16cid:durableId="1726492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FA"/>
    <w:rsid w:val="00143BFC"/>
    <w:rsid w:val="003B2AA4"/>
    <w:rsid w:val="004D4906"/>
    <w:rsid w:val="00662FA4"/>
    <w:rsid w:val="00C235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6B31"/>
  <w15:chartTrackingRefBased/>
  <w15:docId w15:val="{099050B8-4B03-4753-99A5-B7DFDA65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5F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235FA"/>
    <w:pPr>
      <w:tabs>
        <w:tab w:val="center" w:pos="4252"/>
        <w:tab w:val="right" w:pos="8504"/>
      </w:tabs>
    </w:pPr>
  </w:style>
  <w:style w:type="character" w:customStyle="1" w:styleId="PiedepginaCar">
    <w:name w:val="Pie de página Car"/>
    <w:basedOn w:val="Fuentedeprrafopredeter"/>
    <w:link w:val="Piedepgina"/>
    <w:uiPriority w:val="99"/>
    <w:rsid w:val="00C235FA"/>
    <w:rPr>
      <w:rFonts w:ascii="Times New Roman" w:eastAsia="Times New Roman" w:hAnsi="Times New Roman" w:cs="Times New Roman"/>
      <w:sz w:val="24"/>
      <w:szCs w:val="24"/>
      <w:lang w:eastAsia="es-ES"/>
    </w:rPr>
  </w:style>
  <w:style w:type="paragraph" w:styleId="Prrafodelista">
    <w:name w:val="List Paragraph"/>
    <w:basedOn w:val="Normal"/>
    <w:uiPriority w:val="99"/>
    <w:qFormat/>
    <w:rsid w:val="00C235FA"/>
    <w:pPr>
      <w:spacing w:after="200" w:line="276" w:lineRule="auto"/>
      <w:ind w:left="720"/>
      <w:contextualSpacing/>
      <w:jc w:val="both"/>
    </w:pPr>
    <w:rPr>
      <w:rFonts w:ascii="Calibri" w:hAnsi="Calibri"/>
      <w:sz w:val="22"/>
      <w:szCs w:val="22"/>
      <w:lang w:eastAsia="en-US"/>
    </w:rPr>
  </w:style>
  <w:style w:type="character" w:styleId="Hipervnculo">
    <w:name w:val="Hyperlink"/>
    <w:basedOn w:val="Fuentedeprrafopredeter"/>
    <w:uiPriority w:val="99"/>
    <w:semiHidden/>
    <w:unhideWhenUsed/>
    <w:rsid w:val="004D49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decora@verdecora.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verdecora.es/img/cms/RGPD/Ejercicio%20de%20Derechos%20RGPD.pdf" TargetMode="External"/><Relationship Id="rId4" Type="http://schemas.openxmlformats.org/officeDocument/2006/relationships/numbering" Target="numbering.xml"/><Relationship Id="rId9" Type="http://schemas.openxmlformats.org/officeDocument/2006/relationships/hyperlink" Target="mailto:dpd@verdecor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ce1eb8-8d41-4663-bf25-bca85e6e65ab">
      <Terms xmlns="http://schemas.microsoft.com/office/infopath/2007/PartnerControls"/>
    </lcf76f155ced4ddcb4097134ff3c332f>
    <TaxCatchAll xmlns="386fbf5c-9b72-4ce2-9b39-e0b5b70388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271DA834315504E8DF6B1212E8B23C9" ma:contentTypeVersion="14" ma:contentTypeDescription="Crear nuevo documento." ma:contentTypeScope="" ma:versionID="75979e10687dc465aba8b7c859f8ddce">
  <xsd:schema xmlns:xsd="http://www.w3.org/2001/XMLSchema" xmlns:xs="http://www.w3.org/2001/XMLSchema" xmlns:p="http://schemas.microsoft.com/office/2006/metadata/properties" xmlns:ns2="28ce1eb8-8d41-4663-bf25-bca85e6e65ab" xmlns:ns3="386fbf5c-9b72-4ce2-9b39-e0b5b703881c" targetNamespace="http://schemas.microsoft.com/office/2006/metadata/properties" ma:root="true" ma:fieldsID="1946554e466e946cf9867615aaad55ae" ns2:_="" ns3:_="">
    <xsd:import namespace="28ce1eb8-8d41-4663-bf25-bca85e6e65ab"/>
    <xsd:import namespace="386fbf5c-9b72-4ce2-9b39-e0b5b70388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e1eb8-8d41-4663-bf25-bca85e6e6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9f785621-87b9-4573-8c6f-7e78c07409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6fbf5c-9b72-4ce2-9b39-e0b5b703881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20408bc-2f9c-42f8-8aa1-52541f1d7b97}" ma:internalName="TaxCatchAll" ma:showField="CatchAllData" ma:web="386fbf5c-9b72-4ce2-9b39-e0b5b70388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4490FD-AF67-4ED3-ACDB-D56440A01A3C}">
  <ds:schemaRefs>
    <ds:schemaRef ds:uri="http://schemas.microsoft.com/office/2006/metadata/properties"/>
    <ds:schemaRef ds:uri="http://schemas.microsoft.com/office/infopath/2007/PartnerControls"/>
    <ds:schemaRef ds:uri="28ce1eb8-8d41-4663-bf25-bca85e6e65ab"/>
    <ds:schemaRef ds:uri="386fbf5c-9b72-4ce2-9b39-e0b5b703881c"/>
  </ds:schemaRefs>
</ds:datastoreItem>
</file>

<file path=customXml/itemProps2.xml><?xml version="1.0" encoding="utf-8"?>
<ds:datastoreItem xmlns:ds="http://schemas.openxmlformats.org/officeDocument/2006/customXml" ds:itemID="{78C93982-0D09-4FE5-97AA-1323B0774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e1eb8-8d41-4663-bf25-bca85e6e65ab"/>
    <ds:schemaRef ds:uri="386fbf5c-9b72-4ce2-9b39-e0b5b7038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178540-612A-4E0E-BF70-F16409F3A9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1134</Words>
  <Characters>6243</Characters>
  <Application>Microsoft Office Word</Application>
  <DocSecurity>0</DocSecurity>
  <Lines>52</Lines>
  <Paragraphs>14</Paragraphs>
  <ScaleCrop>false</ScaleCrop>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de Diego Retuerta</dc:creator>
  <cp:keywords/>
  <dc:description/>
  <cp:lastModifiedBy>b.delacruz</cp:lastModifiedBy>
  <cp:revision>4</cp:revision>
  <dcterms:created xsi:type="dcterms:W3CDTF">2023-01-30T09:43:00Z</dcterms:created>
  <dcterms:modified xsi:type="dcterms:W3CDTF">2023-01-30T10:14:00Z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0x0101002271DA834315504E8DF6B1212E8B23C9</vt:lpwstr>
  </property>
  <property fmtid="{D5CDD505-2E9C-101B-9397-08002B2CF9AE}" pid="3" name="MediaServiceImageTags">
    <vt:lpwstr/>
  </property>
</Properties>
</file>